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96" w:rsidRPr="00575EE5" w:rsidRDefault="00D90DDA" w:rsidP="00725BB6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90DDA">
        <w:rPr>
          <w:rFonts w:ascii="Times New Roman" w:hAnsi="Times New Roman" w:cs="Times New Roman"/>
          <w:b/>
          <w:sz w:val="28"/>
          <w:szCs w:val="28"/>
          <w:lang w:val="en-US"/>
        </w:rPr>
        <w:t xml:space="preserve">MODUŁ </w:t>
      </w:r>
      <w:r w:rsidR="009376FA" w:rsidRPr="00D90DDA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tbl>
      <w:tblPr>
        <w:tblpPr w:leftFromText="142" w:rightFromText="142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"/>
        <w:gridCol w:w="1780"/>
        <w:gridCol w:w="7526"/>
      </w:tblGrid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4C6B01" w:rsidP="00191C0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MODU</w:t>
            </w:r>
            <w:r w:rsidR="00191C0E">
              <w:rPr>
                <w:rFonts w:ascii="Times New Roman" w:hAnsi="Times New Roman" w:cs="Times New Roman"/>
                <w:b/>
                <w:lang w:val="pl-PL"/>
              </w:rPr>
              <w:t>Ł</w:t>
            </w:r>
            <w:r w:rsidR="007E1D96" w:rsidRPr="00573577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</w:tc>
        <w:tc>
          <w:tcPr>
            <w:tcW w:w="7526" w:type="dxa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WIEDZA O ZDROWIU I </w:t>
            </w:r>
            <w:r w:rsidR="00364F52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KOMUNIKACYJNE</w:t>
            </w:r>
          </w:p>
        </w:tc>
      </w:tr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OGÓ</w:t>
            </w:r>
            <w:r w:rsidR="004C6B01" w:rsidRPr="00573577">
              <w:rPr>
                <w:rFonts w:ascii="Times New Roman" w:hAnsi="Times New Roman" w:cs="Times New Roman"/>
                <w:b/>
                <w:lang w:val="pl-PL"/>
              </w:rPr>
              <w:t>LNE CELE</w:t>
            </w:r>
          </w:p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Ogólnym celem modułu jest zrozumienie problem zdrowotnego oraz nabycie umiejętności wyrażania obaw dotyczących zdrowia oraz przekazywania ich pracownikom służby zdrowia.</w:t>
            </w:r>
          </w:p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E1D96" w:rsidRPr="00573577" w:rsidTr="00E13FFE">
        <w:trPr>
          <w:cantSplit/>
          <w:trHeight w:val="1707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EFEKTY KSZTAŁCENIA</w:t>
            </w:r>
          </w:p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(ogólne)</w:t>
            </w:r>
          </w:p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 koniec modułu uczestnicy będą w stanie:</w:t>
            </w:r>
          </w:p>
          <w:p w:rsidR="00C51C16" w:rsidRPr="00573577" w:rsidRDefault="00C51C16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27EA0" w:rsidRPr="00573577" w:rsidRDefault="0043488A" w:rsidP="00E13FF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Zrozumieć, 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jak obszerna jest wiedza na temat zdrowia oraz nabędą możliwość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umiejętnego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wyszukiwania i </w:t>
            </w:r>
            <w:r w:rsidR="003E517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wykorzystywania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informacji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dotyczących zdrowia.</w:t>
            </w:r>
          </w:p>
          <w:p w:rsidR="00327EA0" w:rsidRPr="00573577" w:rsidRDefault="00327EA0" w:rsidP="00E13FF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Określić 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zdrowotny</w:t>
            </w:r>
            <w:r w:rsidR="001F06C2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problem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dokładnie go opisać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ocenić</w:t>
            </w:r>
            <w:r w:rsidR="00191C0E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oszacować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zastosować 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określone informacje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dotyczące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demencji podczas opisywania objawów)</w:t>
            </w:r>
          </w:p>
          <w:p w:rsidR="00327EA0" w:rsidRPr="00573577" w:rsidRDefault="00C72FC4" w:rsidP="00E13FF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Orientować się</w:t>
            </w:r>
            <w:r w:rsidR="003E517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327EA0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jaką informację 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należy przekazać pracownikom służby zdrowia oraz </w:t>
            </w:r>
            <w:r w:rsidR="005F4596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właściwie interpretować</w:t>
            </w:r>
            <w:r w:rsidR="003E517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0633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uzyskaną odpowiedź.</w:t>
            </w:r>
          </w:p>
          <w:p w:rsidR="00327EA0" w:rsidRPr="00573577" w:rsidRDefault="00327EA0" w:rsidP="00E13FF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Skutecznie komunikować się z </w:t>
            </w:r>
            <w:r w:rsidR="00D25B68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pracownikiem służby zdrowia i pacjentem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27EA0" w:rsidRPr="00573577" w:rsidRDefault="00D25B68" w:rsidP="00E13FF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Rozróżniać potrzeby opiekunów i pacjentów (ciężar opieki)</w:t>
            </w:r>
            <w:r w:rsidR="00327EA0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25B68" w:rsidRPr="00573577" w:rsidRDefault="00327EA0" w:rsidP="00E13FF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Rozpoznawać</w:t>
            </w:r>
            <w:r w:rsidR="001F06C2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 radzić sobie w przypadku nagłej sytuacji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EFEKTY KSZTAŁCENIA</w:t>
            </w:r>
            <w:r w:rsidR="007E1D96" w:rsidRPr="00573577">
              <w:rPr>
                <w:rFonts w:ascii="Times New Roman" w:hAnsi="Times New Roman" w:cs="Times New Roman"/>
                <w:b/>
                <w:lang w:val="pl-PL"/>
              </w:rPr>
              <w:t xml:space="preserve"> (ICT):</w:t>
            </w:r>
          </w:p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EE0040" w:rsidRPr="00573577" w:rsidRDefault="00BD0633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 koniec modułu, uczestnicy pogłębią następujące umiejętności:</w:t>
            </w:r>
          </w:p>
          <w:p w:rsidR="00C51C16" w:rsidRPr="00573577" w:rsidRDefault="00C51C16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pl-PL"/>
              </w:rPr>
            </w:pPr>
          </w:p>
          <w:p w:rsidR="00BD0633" w:rsidRPr="00573577" w:rsidRDefault="00BD0633" w:rsidP="00E13F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Komunikacj</w:t>
            </w:r>
            <w:r w:rsidR="008042A4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i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dotyczącej warunków opieki zdrowotnej.</w:t>
            </w:r>
          </w:p>
          <w:p w:rsidR="00BD0633" w:rsidRPr="00573577" w:rsidRDefault="00BD0633" w:rsidP="00E13F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Przygotowania się do wizyty w służbie zdrowia.</w:t>
            </w:r>
          </w:p>
          <w:p w:rsidR="00BD0633" w:rsidRPr="00573577" w:rsidRDefault="00BD0633" w:rsidP="00E13F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Podejmowania odpowiednich kroków.</w:t>
            </w:r>
          </w:p>
          <w:p w:rsidR="00BD0633" w:rsidRPr="00573577" w:rsidRDefault="003E5178" w:rsidP="00E13F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Nabycia umiejętności</w:t>
            </w:r>
            <w:r w:rsidR="00BD0633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właściwej interakcji pomiędzy pracownikiem służby zdrowia a pacjentem.</w:t>
            </w:r>
          </w:p>
          <w:p w:rsidR="00BD0633" w:rsidRPr="00573577" w:rsidRDefault="00BD063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</w:tc>
      </w:tr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CZAS TRWANIA</w:t>
            </w:r>
            <w:r w:rsidR="007E1D96" w:rsidRPr="00573577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7E1D96" w:rsidRPr="00573577" w:rsidRDefault="006A2C1F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5735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  <w:r w:rsidR="00BD0633" w:rsidRPr="005735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godziny</w:t>
            </w:r>
          </w:p>
        </w:tc>
      </w:tr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WYMAGANE MATERIAŁY</w:t>
            </w:r>
            <w:r w:rsidR="007E1D96" w:rsidRPr="00573577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  <w:shd w:val="clear" w:color="auto" w:fill="FFFFFF" w:themeFill="background1"/>
          </w:tcPr>
          <w:p w:rsidR="003E5178" w:rsidRPr="00573577" w:rsidRDefault="003E5178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3577">
              <w:rPr>
                <w:rFonts w:ascii="Times New Roman" w:hAnsi="Times New Roman" w:cs="Times New Roman"/>
                <w:sz w:val="24"/>
                <w:szCs w:val="24"/>
              </w:rPr>
              <w:t>Multimedia, prezentacje PPT, dokumenty, długopisy, materiały dla studentów, zeszyt ćwiczeń dla studentów, tablety.</w:t>
            </w:r>
          </w:p>
        </w:tc>
      </w:tr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D25B68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7E1D96" w:rsidRPr="00573577" w:rsidRDefault="00D25B6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73577">
              <w:rPr>
                <w:rFonts w:ascii="Times New Roman" w:hAnsi="Times New Roman" w:cs="Times New Roman"/>
                <w:b/>
                <w:lang w:val="en-US"/>
              </w:rPr>
              <w:t>KOLEJNOŚĆ CZYNNOŚCI</w:t>
            </w:r>
          </w:p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26" w:type="dxa"/>
          </w:tcPr>
          <w:p w:rsidR="002A1146" w:rsidRPr="00573577" w:rsidRDefault="00374E1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2A114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1 </w:t>
            </w:r>
          </w:p>
          <w:p w:rsidR="00714092" w:rsidRPr="00573577" w:rsidRDefault="0035171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Aktywność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integracyjna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„</w:t>
            </w:r>
            <w:proofErr w:type="spellStart"/>
            <w:r w:rsidR="002A114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Ice</w:t>
            </w:r>
            <w:proofErr w:type="spellEnd"/>
            <w:r w:rsidR="002A114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breaker</w:t>
            </w:r>
            <w:proofErr w:type="spellEnd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”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(PPT Mod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uł 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 w:rsidR="00374E1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1)</w:t>
            </w:r>
          </w:p>
          <w:p w:rsidR="00714092" w:rsidRPr="00573577" w:rsidRDefault="00714092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="002A114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10 Min</w:t>
            </w:r>
            <w:r w:rsidR="00BD063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ut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C51C16" w:rsidRPr="00573577" w:rsidRDefault="00C51C1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BD0633" w:rsidRPr="00573577" w:rsidRDefault="00BD063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proofErr w:type="gramStart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,,</w:t>
            </w:r>
            <w:proofErr w:type="gramEnd"/>
            <w:r w:rsidR="00351718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Moja ostatnia wizyta u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lekarza i jak długo </w:t>
            </w:r>
            <w:r w:rsidR="00351718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ona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trwała”</w:t>
            </w:r>
          </w:p>
          <w:p w:rsidR="00714092" w:rsidRPr="00573577" w:rsidRDefault="00714092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6A2C1F" w:rsidRPr="00573577" w:rsidRDefault="00A02FB0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Prezentacja</w:t>
            </w:r>
            <w:proofErr w:type="spellEnd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zespołu</w:t>
            </w:r>
            <w:proofErr w:type="spellEnd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042A4"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oraz</w:t>
            </w:r>
            <w:proofErr w:type="spellEnd"/>
            <w:r w:rsidR="008042A4"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uczestników</w:t>
            </w:r>
            <w:proofErr w:type="spellEnd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.</w:t>
            </w:r>
          </w:p>
          <w:p w:rsidR="00A02FB0" w:rsidRPr="00573577" w:rsidRDefault="00A02FB0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</w:p>
          <w:p w:rsidR="00A02FB0" w:rsidRDefault="00A02FB0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Każdy z uczestników powinien napisać na kartce papieru odpowiedź na następujące pytanie: Wyobraź sobie, że jesteś pracownikiem opieki zdrowotnej. </w:t>
            </w:r>
            <w:proofErr w:type="gramStart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,,</w:t>
            </w:r>
            <w:proofErr w:type="gramEnd"/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Jakiej informacji oczekiwałbyś od pacjenta, aby udzielić mu jak największej pomocy?”</w:t>
            </w:r>
          </w:p>
          <w:p w:rsidR="00191C0E" w:rsidRPr="00573577" w:rsidRDefault="00191C0E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</w:tc>
      </w:tr>
      <w:tr w:rsidR="007E1D96" w:rsidRPr="00573577" w:rsidTr="00E13FFE">
        <w:trPr>
          <w:cantSplit/>
          <w:trHeight w:val="2316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351718" w:rsidRPr="00573577" w:rsidRDefault="00374E1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A90BD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2 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A90BD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–   </w:t>
            </w:r>
            <w:r w:rsidR="00351718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Wprowadzenie</w:t>
            </w:r>
            <w:proofErr w:type="gramEnd"/>
            <w:r w:rsidR="00351718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do tematu Wiedzy o Zdrowiu i </w:t>
            </w:r>
            <w:r w:rsidR="00330A4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Odpowiedzialności Pacjenta za swoje zdrowie</w:t>
            </w:r>
          </w:p>
          <w:p w:rsidR="00BA0D13" w:rsidRPr="00573577" w:rsidRDefault="00BA0D13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="00351718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PPT Moduł 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 w:rsidR="00374E1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351718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2)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A90BD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(15</w:t>
            </w:r>
            <w:r w:rsidR="00351718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minut</w:t>
            </w:r>
            <w:r w:rsidR="00A90BD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BA0D13" w:rsidRPr="00573577" w:rsidRDefault="00BA0D13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262596" w:rsidRPr="00573577" w:rsidRDefault="00351718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Trener pokrótce przedstawi pojęcia dotyczące wiedzy o zdrowiu oraz </w:t>
            </w:r>
            <w:r w:rsidR="00BC173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pra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w</w:t>
            </w:r>
            <w:r w:rsidR="00BC173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ach pacjenta w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oparciu o </w:t>
            </w:r>
            <w:r w:rsidR="004F7534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prezentację i video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F62570" w:rsidRPr="00573577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>(</w:t>
            </w:r>
            <w:r w:rsidR="001414F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</w:t>
            </w:r>
            <w:r w:rsidR="004F7534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ideo1_ Moduł</w:t>
            </w:r>
            <w:r w:rsidR="00F6257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1_ </w:t>
            </w:r>
            <w:r w:rsidR="004F7534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Zdrowie</w:t>
            </w:r>
            <w:r w:rsidR="00F6257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_ </w:t>
            </w:r>
            <w:r w:rsidR="004F7534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Wiedza</w:t>
            </w:r>
            <w:r w:rsidR="00F6257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  <w:r w:rsidR="00F62570" w:rsidRPr="005735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:rsidR="00F62570" w:rsidRPr="00573577" w:rsidRDefault="00F62570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503630" w:rsidRPr="00573577" w:rsidRDefault="00BC173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Podejmowanie decyzji dotyczących problemów związanych z </w:t>
            </w:r>
            <w:proofErr w:type="gramStart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demencją </w:t>
            </w:r>
            <w:r w:rsidRPr="0057357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  <w:r w:rsidR="00F57ED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(Załącznik</w:t>
            </w:r>
            <w:proofErr w:type="gramEnd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1_Moduł</w:t>
            </w:r>
            <w:r w:rsidR="00E74CF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Broszura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503630" w:rsidRPr="0057357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pl-PL"/>
              </w:rPr>
              <w:t>(</w:t>
            </w:r>
            <w:r w:rsidRPr="0057357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pl-PL"/>
              </w:rPr>
              <w:t>15 minut</w:t>
            </w:r>
            <w:r w:rsidR="00503630" w:rsidRPr="0057357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pl-PL"/>
              </w:rPr>
              <w:t>)</w:t>
            </w:r>
          </w:p>
          <w:p w:rsidR="0037670F" w:rsidRPr="00573577" w:rsidRDefault="0037670F" w:rsidP="00E13F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pl-PL"/>
              </w:rPr>
            </w:pPr>
          </w:p>
          <w:p w:rsidR="0037670F" w:rsidRDefault="00BC173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Trener przedstawia podstawową koncepcję opieki nad pacjentami cierpiącymi z powodu demencji i prosi pozostałych trenerów of przygotowanie broszury, która zawierałaby rozdziały informujące o chorobie.</w:t>
            </w:r>
          </w:p>
          <w:p w:rsidR="00E13FFE" w:rsidRPr="00573577" w:rsidRDefault="00E13FFE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</w:tc>
      </w:tr>
      <w:tr w:rsidR="007E1D96" w:rsidRPr="00573577" w:rsidTr="00E13FFE">
        <w:trPr>
          <w:gridBefore w:val="1"/>
          <w:wBefore w:w="104" w:type="dxa"/>
          <w:cantSplit/>
          <w:trHeight w:val="5866"/>
        </w:trPr>
        <w:tc>
          <w:tcPr>
            <w:tcW w:w="1780" w:type="dxa"/>
            <w:shd w:val="clear" w:color="auto" w:fill="B2A1C7" w:themeFill="accent4" w:themeFillTint="99"/>
          </w:tcPr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714092" w:rsidRPr="00573577" w:rsidRDefault="00374E1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BC1739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26259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3</w:t>
            </w:r>
            <w:r w:rsidR="00714092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– </w:t>
            </w:r>
            <w:r w:rsidR="00BC1739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 komunikacyjne</w:t>
            </w:r>
          </w:p>
          <w:p w:rsidR="00503630" w:rsidRPr="00573577" w:rsidRDefault="00BC173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Wprowadzenie do tematu (PPT Moduł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 w:rsidR="00374E1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3)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50363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(1</w:t>
            </w:r>
            <w:r w:rsidR="0026259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0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minut</w:t>
            </w:r>
            <w:r w:rsidR="0050363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BA0D13" w:rsidRPr="00573577" w:rsidRDefault="00BA0D13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BC1739" w:rsidRPr="00573577" w:rsidRDefault="00BC173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Trener przedstawia cel modułu i wynikające z niego efekty kształcenia</w:t>
            </w:r>
            <w:r w:rsidR="00DF1684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. Następnie prosi uczestników, aby pokrótce opisali wizytę u lekarza: jak opisaliby to doświadczenie? Czy rozumieją się nawzajem? Czy wychodzą z gabinetu uzyskawszy odpowiednią informację na nurtujące ich pytania? Jeżeli, nie, czego </w:t>
            </w:r>
            <w:r w:rsidR="00191C0E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zabrakło</w:t>
            </w:r>
            <w:r w:rsidR="00DF1684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?</w:t>
            </w:r>
          </w:p>
          <w:p w:rsidR="00BC1739" w:rsidRPr="00573577" w:rsidRDefault="00BC173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BC1739" w:rsidRPr="00573577" w:rsidRDefault="00DF1684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Trener </w:t>
            </w:r>
            <w:r w:rsidR="00CD57B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wprowadza temat modułu przy pomocy prezentacji </w:t>
            </w:r>
            <w:proofErr w:type="gramStart"/>
            <w:r w:rsidR="00CD57B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PPT (Na czym</w:t>
            </w:r>
            <w:proofErr w:type="gramEnd"/>
            <w:r w:rsidR="00CD57B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polega komunikacja? Rodzaje komunikacji. Czym jest symptom? W jaki sposób należy przedstawić symptomy pracownikowi służby zdrowia. Przygotowanie do wizyty.)</w:t>
            </w:r>
          </w:p>
          <w:p w:rsidR="00BC1739" w:rsidRPr="00573577" w:rsidRDefault="00BC173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503630" w:rsidRPr="00191C0E" w:rsidRDefault="00503630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714092" w:rsidRPr="00573577" w:rsidRDefault="00CD57B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Rozmowy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(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ideo2_M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oduł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proofErr w:type="gramStart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Lekarz  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</w:t>
            </w:r>
            <w:proofErr w:type="gramEnd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Wi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deo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3_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Moduł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_Opiekun</w:t>
            </w:r>
            <w:r w:rsidR="00BA0D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6362C9" w:rsidRPr="00573577" w:rsidRDefault="00714092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="0026259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15</w:t>
            </w:r>
            <w:r w:rsidR="00CD57B9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minut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BA0D13" w:rsidRPr="00573577" w:rsidRDefault="00BA0D13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6362C9" w:rsidRPr="00573577" w:rsidRDefault="00CD57B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Uczestnicy obejrzą krótkie </w:t>
            </w:r>
            <w:r w:rsidR="00E1677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wideo przedstawiające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lekarza wyjaśniającego</w:t>
            </w:r>
            <w:r w:rsidR="0037670F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,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czego pacjenci oczekują w trakcie wizyty. Wideo </w:t>
            </w:r>
            <w:r w:rsidR="00E1677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zawiera wszystkie niezbędne informacje, które są potrzebne pacjentowi przed i w trakcie wizyty, </w:t>
            </w:r>
            <w:r w:rsidR="0037670F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po to, </w:t>
            </w:r>
            <w:r w:rsidR="00E1677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aby komunikacja była jak najbardziej skuteczna.</w:t>
            </w:r>
          </w:p>
          <w:p w:rsidR="00E16779" w:rsidRPr="00573577" w:rsidRDefault="00E1677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E16779" w:rsidRPr="00573577" w:rsidRDefault="00E1677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Uczestnicy obejrzą także krótkie wideo przedst</w:t>
            </w:r>
            <w:r w:rsidR="0037670F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awiające opiekuna wyjaśniającego,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czego oczekuje pacjent w trakcie wizyty.</w:t>
            </w:r>
          </w:p>
          <w:p w:rsidR="006362C9" w:rsidRPr="00573577" w:rsidRDefault="006362C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E16779" w:rsidRPr="00573577" w:rsidRDefault="00E1677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Następnie pomiędzy trenerem a uczestnikami odbędzie się krótka dyskusja dotycząca obejrzanych filmów. Czy uzyskali oni od lekarza przydatne informacje, których poprzednio nie posiadali? Czy to również dotyczy informacji uzyskanych od opiekuna? </w:t>
            </w:r>
          </w:p>
          <w:p w:rsidR="006362C9" w:rsidRPr="00573577" w:rsidRDefault="006362C9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6362C9" w:rsidRPr="00573577" w:rsidRDefault="00E13FFE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Odgrywanie ról (Załącznik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1414F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2_Moduł 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 w:rsidR="001414F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Odgrywanie ról</w:t>
            </w:r>
            <w:r w:rsidR="009816E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714092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="006362C9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</w:t>
            </w:r>
            <w:r w:rsidR="0050363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0</w:t>
            </w:r>
            <w:r w:rsidR="001414F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minut</w:t>
            </w:r>
            <w:r w:rsidR="00714092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9816EF" w:rsidRPr="00573577" w:rsidRDefault="009816EF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6362C9" w:rsidRPr="00573577" w:rsidRDefault="008E56EE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Jeden z trenerów będzie odgrywał rolę pracownika służby zdrowia, natomiast drugi będzie pacjentem. Odgrywanie ról odbędzie się przy zastosowaniu konstruktywnej metody komunikacji (Odgrywanie ról 1) oraz niewystarczającej metodzie komunikacji (Odgrywanie ról 2). </w:t>
            </w:r>
          </w:p>
          <w:p w:rsidR="001414FA" w:rsidRPr="00573577" w:rsidRDefault="001414FA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8E56EE" w:rsidRPr="00573577" w:rsidRDefault="008E56EE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Uczestnicy zostaną poproszeni</w:t>
            </w:r>
            <w:r w:rsidR="0037670F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przekazanie swoich opinii,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która z tych dwóch wizyt bardziej spełniła ich oczekiwania i dlaczego.</w:t>
            </w:r>
          </w:p>
          <w:p w:rsidR="008E56EE" w:rsidRPr="00573577" w:rsidRDefault="008E56EE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</w:tc>
      </w:tr>
      <w:tr w:rsidR="00714092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714092" w:rsidRPr="00573577" w:rsidRDefault="00714092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714092" w:rsidRPr="00573577" w:rsidRDefault="00374E1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26259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4</w:t>
            </w:r>
            <w:r w:rsidR="00714092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– </w:t>
            </w:r>
            <w:r w:rsidR="008E56EE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Umiejętność odróżnienia potrzeb </w:t>
            </w:r>
            <w:r w:rsidR="0037670F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opiekuna</w:t>
            </w:r>
            <w:r w:rsidR="008E56EE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od potrzeb </w:t>
            </w:r>
            <w:proofErr w:type="gramStart"/>
            <w:r w:rsidR="008E56EE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pacjenta  (PPT</w:t>
            </w:r>
            <w:proofErr w:type="gramEnd"/>
            <w:r w:rsidR="008E56EE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Moduł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1_ETAP</w:t>
            </w:r>
            <w:r w:rsidR="008E56EE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1308B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4)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714092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="0050363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15</w:t>
            </w:r>
            <w:r w:rsidR="008E56EE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minut</w:t>
            </w:r>
            <w:r w:rsidR="00714092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714092" w:rsidRPr="00573577" w:rsidRDefault="00714092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8E56EE" w:rsidRPr="00573577" w:rsidRDefault="008E56EE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Trener krótko przedstawi w swojej prezentacji PPT</w:t>
            </w:r>
            <w:r w:rsidR="00B8655E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,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jakie są potrzeby opiekunów oraz ich pacjentów. Krótkie wprowadzenie do najbardziej powszechnych potrzeb opiekunów</w:t>
            </w:r>
            <w:r w:rsidR="00B8655E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oraz pacjentów. </w:t>
            </w:r>
            <w:r w:rsidR="0037670F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R</w:t>
            </w:r>
            <w:r w:rsidR="00580748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ozróżnienie pomiędzy tymi potrzebami</w:t>
            </w:r>
            <w:r w:rsidR="0037670F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zostanie wyraźnie podkreślone</w:t>
            </w:r>
            <w:r w:rsidR="00D46E61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oraz będą one</w:t>
            </w:r>
            <w:r w:rsidR="00580748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D46E61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właściwie zaprezentowan</w:t>
            </w:r>
            <w:r w:rsidR="00580748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 pracownikom służby zdrowia.</w:t>
            </w:r>
          </w:p>
          <w:p w:rsidR="008E56EE" w:rsidRPr="00573577" w:rsidRDefault="008E56EE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580748" w:rsidRPr="00573577" w:rsidRDefault="00580748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Następnie uczestnicy obejrzą wideo dotyczące potrzeb opiekunów i w jaki sposób można pomóc im w</w:t>
            </w:r>
            <w:r w:rsidR="00D46E61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ich przedstawieniu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.</w:t>
            </w:r>
          </w:p>
          <w:p w:rsidR="001308B5" w:rsidRPr="00573577" w:rsidRDefault="00580748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1308B5" w:rsidRPr="00573577"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  <w:t>(</w:t>
            </w:r>
            <w:r w:rsidRPr="0057357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W</w:t>
            </w:r>
            <w:r w:rsidR="001308B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ideo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1308B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4_M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oduł</w:t>
            </w:r>
            <w:r w:rsidR="00191C0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1308B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Wsparcie</w:t>
            </w:r>
            <w:r w:rsidR="001308B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_</w:t>
            </w:r>
            <w:r w:rsidR="00E13FF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Opiekunów</w:t>
            </w:r>
            <w:r w:rsidR="001308B5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1308B5" w:rsidRPr="00573577" w:rsidRDefault="001308B5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1308B5" w:rsidRPr="00573577" w:rsidRDefault="001308B5" w:rsidP="00E13FF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</w:p>
        </w:tc>
      </w:tr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7E1D96" w:rsidRPr="00573577" w:rsidRDefault="007E1D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C51C16" w:rsidRPr="00573577" w:rsidRDefault="00374E1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503630" w:rsidRPr="0057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30A" w:rsidRPr="005735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03630" w:rsidRPr="0057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837AFC" w:rsidRPr="0057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Wskazówki dotyczące promowania lepszej komunkacji i poprawy wiedzy na temat zdrowia </w:t>
            </w:r>
            <w:r w:rsidR="00F1372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="00837AFC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PPT Moduł </w:t>
            </w:r>
            <w:r w:rsidR="00F1372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837AFC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BC730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5</w:t>
            </w:r>
            <w:r w:rsidR="00F13720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2351F8" w:rsidRPr="00573577" w:rsidRDefault="00C51C1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37AFC" w:rsidRPr="00573577">
              <w:rPr>
                <w:rFonts w:ascii="Times New Roman" w:hAnsi="Times New Roman" w:cs="Times New Roman"/>
                <w:b/>
                <w:sz w:val="24"/>
                <w:szCs w:val="24"/>
              </w:rPr>
              <w:t>10 minut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51C16" w:rsidRPr="00573577" w:rsidRDefault="00C51C1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13" w:rsidRPr="00573577" w:rsidRDefault="0003711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Trener krótko podsumuje w prezentacji PPT kilka ważnych wskazówek dotyczących udanej wizyty / komunikacji w służbie zdrowia i znajomości zagadnień zdrowotnych.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5F5F5"/>
              </w:rPr>
              <w:t xml:space="preserve"> 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Udzieli również wskazówek, jak wybrać odpowiedniego lekarza.</w:t>
            </w:r>
          </w:p>
          <w:p w:rsidR="009A015D" w:rsidRPr="00573577" w:rsidRDefault="009A015D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7113" w:rsidRPr="00573577" w:rsidRDefault="00DD21EB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>Ponadto</w:t>
            </w:r>
            <w:r w:rsidR="00037113" w:rsidRPr="00573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omówi z uczestnikami komunikację przed i po szkoleniu. Czego się nauczyli? Jakie nowe strategie zostaną wdrożone w przypadku przyszłych wizyt?</w:t>
            </w:r>
          </w:p>
          <w:p w:rsidR="00037113" w:rsidRPr="00573577" w:rsidRDefault="0003711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</w:tc>
      </w:tr>
      <w:tr w:rsidR="00BC730A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BC730A" w:rsidRPr="00573577" w:rsidRDefault="00BC730A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F77BE0" w:rsidRDefault="00374E1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0371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BC730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6 –</w:t>
            </w:r>
            <w:r w:rsidR="00A26EF1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03711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Określanie </w:t>
            </w:r>
            <w:r w:rsidR="00A26EF1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sposobów interwencyjnych</w:t>
            </w:r>
          </w:p>
          <w:p w:rsidR="00BC730A" w:rsidRPr="00573577" w:rsidRDefault="00037113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BC730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PPT Moduł </w:t>
            </w:r>
            <w:r w:rsidR="00BC730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1_</w:t>
            </w:r>
            <w:r w:rsidR="00374E1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BC730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6)</w:t>
            </w:r>
            <w:r w:rsidR="00F77BE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(15 minut</w:t>
            </w:r>
            <w:r w:rsidR="00BC730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BC730A" w:rsidRPr="00573577" w:rsidRDefault="00BC730A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pl-PL"/>
              </w:rPr>
            </w:pPr>
          </w:p>
          <w:p w:rsidR="00DD21EB" w:rsidRPr="00573577" w:rsidRDefault="00DD21EB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Trener zapyta uczestników, na czym, ich zdaniem, polega sytuacja awaryjna oraz, czy mają jakieś doświadczenie w tej kwestii. Jeśli tak, jak zareagowali? Jakie są ich wspomnienia/odczucia wynikające z przebytej sytuacji?</w:t>
            </w:r>
          </w:p>
          <w:p w:rsidR="00BC730A" w:rsidRPr="00573577" w:rsidRDefault="00BC730A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D312E2" w:rsidRPr="00573577" w:rsidRDefault="00D312E2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Następnie przy pomocy prezentacji PPT pokrótce omówi, na czym polega nagły wypadek oraz krok po kroku omówi sposób postępowanie w takiej sytuacji. </w:t>
            </w:r>
            <w:r w:rsidR="005A78E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W dalszej kolejno</w:t>
            </w:r>
            <w:r w:rsidR="00EF4C0C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ści przedstawi wideo dotyczące b</w:t>
            </w:r>
            <w:r w:rsidR="005A78E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ezpiecznej pozycji przy utracie przytomności przez pacjenta </w:t>
            </w:r>
            <w:r w:rsidR="005A78E9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(Wideo 5_Moduł 1_Bezpieczna_Pozycja) </w:t>
            </w:r>
            <w:r w:rsidR="005A78E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oraz</w:t>
            </w:r>
            <w:r w:rsidR="005A78E9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5A78E9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zaprezentuje przykład techniki relaksacyjnej </w:t>
            </w:r>
          </w:p>
          <w:p w:rsidR="005A78E9" w:rsidRPr="00573577" w:rsidRDefault="005A78E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(Wideo 6_Moduł 1_</w:t>
            </w:r>
            <w:r w:rsidR="00F4132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Oddychanie_P</w:t>
            </w:r>
            <w:r w:rsidR="009C33F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rzeponowe).</w:t>
            </w:r>
          </w:p>
          <w:p w:rsidR="005A78E9" w:rsidRPr="00573577" w:rsidRDefault="005A78E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  <w:tr w:rsidR="002F1B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2F1B96" w:rsidRPr="00573577" w:rsidRDefault="002F1B9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526" w:type="dxa"/>
          </w:tcPr>
          <w:p w:rsidR="002F1B96" w:rsidRPr="00573577" w:rsidRDefault="00374E19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BE5937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26259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7</w:t>
            </w:r>
            <w:r w:rsidR="002F1B9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– </w:t>
            </w:r>
            <w:r w:rsidR="007E772A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Zakończenie </w:t>
            </w:r>
            <w:r w:rsidR="00C51C1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</w:t>
            </w:r>
            <w:r w:rsidR="009C33F3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5 minut</w:t>
            </w:r>
            <w:r w:rsidR="00C51C16"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  <w:p w:rsidR="00C51C16" w:rsidRPr="00573577" w:rsidRDefault="00C51C16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2F1B96" w:rsidRPr="00573577" w:rsidRDefault="009C33F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Trener rozdaje uczestnikom ankiety w celu zebrania informacji zwrotnych na temat modułu.</w:t>
            </w:r>
          </w:p>
          <w:p w:rsidR="009C33F3" w:rsidRPr="00573577" w:rsidRDefault="009C33F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9C33F3" w:rsidRPr="00573577" w:rsidRDefault="009C33F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Następnie wyjaśnia im</w:t>
            </w:r>
            <w:r w:rsidR="0031264A"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,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w jaki sposób należy wejść na stronę, aby znaleźć filmy z modułu oraz jak korzystać z zestawu materiałów dla </w:t>
            </w:r>
            <w:r w:rsidR="00F63A09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uczestników</w:t>
            </w:r>
            <w:r w:rsidRPr="00573577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.</w:t>
            </w:r>
          </w:p>
          <w:p w:rsidR="009C33F3" w:rsidRPr="00573577" w:rsidRDefault="009C33F3" w:rsidP="00E13F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</w:tc>
      </w:tr>
      <w:tr w:rsidR="007E1D96" w:rsidRPr="00573577" w:rsidTr="00E13FFE">
        <w:trPr>
          <w:cantSplit/>
          <w:trHeight w:val="378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9C33F3" w:rsidRPr="00573577" w:rsidRDefault="009C33F3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7E1D96" w:rsidRPr="00573577" w:rsidRDefault="009C33F3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OCENA MODUŁU</w:t>
            </w:r>
          </w:p>
        </w:tc>
        <w:tc>
          <w:tcPr>
            <w:tcW w:w="7526" w:type="dxa"/>
          </w:tcPr>
          <w:p w:rsidR="0031264A" w:rsidRPr="00573577" w:rsidRDefault="0031264A" w:rsidP="00E13F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pl-PL"/>
              </w:rPr>
            </w:pPr>
          </w:p>
          <w:p w:rsidR="0031264A" w:rsidRPr="00573577" w:rsidRDefault="0031264A" w:rsidP="00E13F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pl-PL"/>
              </w:rPr>
              <w:t>Moduł zostanie oceniony przy pomocy kwestionariusza ewaluacyjnego. Po zebraniu wyników z kwestionariuszy trener porówna je, analizując poziom uzyskanej wiedzy oraz zadowolenia z przerobionego modułu.</w:t>
            </w:r>
          </w:p>
          <w:p w:rsidR="0031264A" w:rsidRPr="00573577" w:rsidRDefault="0031264A" w:rsidP="00E13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7E1D96" w:rsidRPr="00573577" w:rsidTr="00E13FFE">
        <w:trPr>
          <w:cantSplit/>
          <w:trHeight w:val="72"/>
        </w:trPr>
        <w:tc>
          <w:tcPr>
            <w:tcW w:w="1884" w:type="dxa"/>
            <w:gridSpan w:val="2"/>
            <w:shd w:val="clear" w:color="auto" w:fill="B2A1C7" w:themeFill="accent4" w:themeFillTint="99"/>
          </w:tcPr>
          <w:p w:rsidR="0031264A" w:rsidRPr="00573577" w:rsidRDefault="0031264A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1264A" w:rsidRPr="00573577" w:rsidRDefault="0031264A" w:rsidP="00E13F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TREŚĆ PREZENTACJI </w:t>
            </w:r>
            <w:proofErr w:type="gramStart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ORAZ  DODATKOWE</w:t>
            </w:r>
            <w:proofErr w:type="gramEnd"/>
            <w:r w:rsidRPr="0057357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MATERIAŁY</w:t>
            </w:r>
          </w:p>
        </w:tc>
        <w:tc>
          <w:tcPr>
            <w:tcW w:w="7526" w:type="dxa"/>
          </w:tcPr>
          <w:p w:rsidR="002C56B6" w:rsidRPr="00573577" w:rsidRDefault="0031264A" w:rsidP="00E13FF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57357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 xml:space="preserve">PREZENTACJE </w:t>
            </w:r>
            <w:r w:rsidR="00F13720" w:rsidRPr="0057357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PPT:</w:t>
            </w:r>
          </w:p>
          <w:p w:rsidR="00F13720" w:rsidRPr="00573577" w:rsidRDefault="00F13720" w:rsidP="00E13FFE">
            <w:pPr>
              <w:pStyle w:val="Akapitzlist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bookmarkStart w:id="0" w:name="_Hlk18486420"/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PT </w:t>
            </w:r>
            <w:r w:rsidR="0031264A"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ETAP</w:t>
            </w: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13720" w:rsidRPr="00573577" w:rsidRDefault="00F13720" w:rsidP="00E13FFE">
            <w:pPr>
              <w:pStyle w:val="Akapitzlist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572971"/>
            <w:bookmarkEnd w:id="0"/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 w:rsidR="0031264A"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1_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ETAP</w:t>
            </w: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bookmarkEnd w:id="1"/>
          <w:p w:rsidR="00F13720" w:rsidRPr="00573577" w:rsidRDefault="00F13720" w:rsidP="00E13FFE">
            <w:pPr>
              <w:pStyle w:val="Akapitzlist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1_ETAP</w:t>
            </w: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F13720" w:rsidRPr="00573577" w:rsidRDefault="00F13720" w:rsidP="00E13FFE">
            <w:pPr>
              <w:pStyle w:val="Akapitzlist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581111"/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1_ETAP</w:t>
            </w: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F13720" w:rsidRPr="00573577" w:rsidRDefault="00F13720" w:rsidP="00E13FFE">
            <w:pPr>
              <w:pStyle w:val="Akapitzlist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587781"/>
            <w:bookmarkEnd w:id="2"/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74E19">
              <w:rPr>
                <w:rFonts w:ascii="Times New Roman" w:hAnsi="Times New Roman" w:cs="Times New Roman"/>
                <w:bCs/>
                <w:sz w:val="24"/>
                <w:szCs w:val="24"/>
              </w:rPr>
              <w:t>1_ETAP</w:t>
            </w:r>
            <w:r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End w:id="3"/>
          </w:p>
          <w:p w:rsidR="00F13720" w:rsidRPr="00573577" w:rsidRDefault="00374E19" w:rsidP="00E13FFE">
            <w:pPr>
              <w:pStyle w:val="Akapitzlist"/>
              <w:numPr>
                <w:ilvl w:val="3"/>
                <w:numId w:val="11"/>
              </w:numPr>
              <w:spacing w:after="0" w:line="360" w:lineRule="auto"/>
              <w:ind w:left="141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PPT 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1_ETAP</w:t>
            </w:r>
            <w:r w:rsidR="00F13720" w:rsidRPr="0057357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F13720" w:rsidRPr="00573577" w:rsidRDefault="00837AFC" w:rsidP="00E13FF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57357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FILMY</w:t>
            </w:r>
            <w:r w:rsidR="00F13720" w:rsidRPr="0057357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</w:p>
          <w:p w:rsidR="00F13720" w:rsidRPr="00191C0E" w:rsidRDefault="00837AFC" w:rsidP="00E13FFE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bookmarkStart w:id="4" w:name="_Hlk18573556"/>
            <w:bookmarkStart w:id="5" w:name="_Hlk19192660"/>
            <w:r w:rsidRPr="00191C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</w:t>
            </w:r>
            <w:r w:rsidR="00F13720" w:rsidRPr="00191C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ideo1_</w:t>
            </w:r>
            <w:r w:rsidR="0031264A" w:rsidRPr="00191C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Moduł</w:t>
            </w:r>
            <w:r w:rsidR="00191C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F13720" w:rsidRPr="00191C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1_</w:t>
            </w:r>
            <w:r w:rsidR="0031264A" w:rsidRPr="00191C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Wiedza o Zdrowiu</w:t>
            </w:r>
          </w:p>
          <w:p w:rsidR="00F13720" w:rsidRPr="00573577" w:rsidRDefault="0031264A" w:rsidP="00E13FFE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6" w:name="_Hlk18579763"/>
            <w:bookmarkEnd w:id="4"/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ideo2_</w:t>
            </w: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Moduł</w:t>
            </w:r>
            <w:r w:rsidR="00191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Lekarz</w:t>
            </w:r>
          </w:p>
          <w:bookmarkEnd w:id="6"/>
          <w:p w:rsidR="00F13720" w:rsidRPr="00573577" w:rsidRDefault="0031264A" w:rsidP="00E13FFE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ideo3_</w:t>
            </w: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Moduł</w:t>
            </w:r>
            <w:r w:rsidR="00191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_Opiekun</w:t>
            </w:r>
          </w:p>
          <w:p w:rsidR="00F13720" w:rsidRPr="00573577" w:rsidRDefault="0031264A" w:rsidP="00E13FFE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_Hlk18581291"/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ideo4_</w:t>
            </w: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Moduł</w:t>
            </w:r>
            <w:r w:rsidR="00191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="00D336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Wsparcie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F413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D336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piekunów</w:t>
            </w:r>
          </w:p>
          <w:p w:rsidR="00F13720" w:rsidRPr="00573577" w:rsidRDefault="0031264A" w:rsidP="00E13FFE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Wideo5_Moduł</w:t>
            </w:r>
            <w:r w:rsidR="00191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="00F413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Bezpieczna_ </w:t>
            </w:r>
            <w:proofErr w:type="spellStart"/>
            <w:r w:rsidR="00F413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7E772A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ozycja</w:t>
            </w:r>
            <w:proofErr w:type="spellEnd"/>
          </w:p>
          <w:p w:rsidR="00F13720" w:rsidRPr="00573577" w:rsidRDefault="0031264A" w:rsidP="00E13FFE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8" w:name="_Hlk18587904"/>
            <w:bookmarkEnd w:id="7"/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ideo6_</w:t>
            </w:r>
            <w:r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Moduł</w:t>
            </w:r>
            <w:r w:rsidR="00191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13720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1_</w:t>
            </w:r>
            <w:r w:rsidR="007E772A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Oddychane_</w:t>
            </w:r>
            <w:bookmarkEnd w:id="8"/>
            <w:r w:rsidR="007E772A" w:rsidRPr="00573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przeponowe</w:t>
            </w:r>
          </w:p>
          <w:bookmarkEnd w:id="5"/>
          <w:p w:rsidR="00F13720" w:rsidRPr="00573577" w:rsidRDefault="00D33622" w:rsidP="00E13FF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ZAŁĄCZNIKI</w:t>
            </w:r>
          </w:p>
          <w:p w:rsidR="00F13720" w:rsidRPr="00573577" w:rsidRDefault="00D33622" w:rsidP="00E13FFE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bookmarkStart w:id="9" w:name="_Hlk19192698"/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Załącznik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1_Moduł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</w:t>
            </w:r>
            <w:r w:rsidR="00740219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1_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Broszura</w:t>
            </w:r>
          </w:p>
          <w:p w:rsidR="00740219" w:rsidRPr="00573577" w:rsidRDefault="00D33622" w:rsidP="00E13FFE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Załącznik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</w:t>
            </w:r>
            <w:r w:rsidR="00740219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2_Modu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1_Odgrywanie ról</w:t>
            </w:r>
          </w:p>
          <w:p w:rsidR="00740219" w:rsidRPr="00573577" w:rsidRDefault="00D33622" w:rsidP="00E13FFE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Załącznik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3_Moduł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1_Słownik</w:t>
            </w:r>
          </w:p>
          <w:p w:rsidR="00740219" w:rsidRPr="00573577" w:rsidRDefault="00D33622" w:rsidP="00E13FFE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bookmarkStart w:id="10" w:name="_Hlk19192731"/>
            <w:bookmarkEnd w:id="9"/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Załącznik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4_Moduł</w:t>
            </w:r>
            <w:r w:rsidR="00740219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1_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Kwestionariusz</w:t>
            </w:r>
            <w:r w:rsidR="00740219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_</w:t>
            </w:r>
            <w:r w:rsidR="007E772A"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ewaluacyjny</w:t>
            </w:r>
          </w:p>
          <w:bookmarkEnd w:id="10"/>
          <w:p w:rsidR="00740219" w:rsidRPr="00573577" w:rsidRDefault="007E772A" w:rsidP="00E13FFE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1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577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Materiały dla </w:t>
            </w:r>
            <w:r w:rsidR="00210D4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uczestników</w:t>
            </w:r>
            <w:r w:rsidR="00191C0E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(Student Toolkit)</w:t>
            </w:r>
          </w:p>
        </w:tc>
      </w:tr>
    </w:tbl>
    <w:p w:rsidR="008862B2" w:rsidRPr="00191C0E" w:rsidRDefault="008862B2">
      <w:pPr>
        <w:rPr>
          <w:rFonts w:ascii="Times New Roman" w:hAnsi="Times New Roman" w:cs="Times New Roman"/>
          <w:sz w:val="24"/>
          <w:szCs w:val="24"/>
          <w:lang w:val="pl-PL"/>
        </w:rPr>
      </w:pPr>
    </w:p>
    <w:sectPr w:rsidR="008862B2" w:rsidRPr="00191C0E" w:rsidSect="008121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42B"/>
    <w:multiLevelType w:val="hybridMultilevel"/>
    <w:tmpl w:val="7E700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F376C"/>
    <w:multiLevelType w:val="hybridMultilevel"/>
    <w:tmpl w:val="97B0B3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95C93"/>
    <w:multiLevelType w:val="hybridMultilevel"/>
    <w:tmpl w:val="6E960178"/>
    <w:lvl w:ilvl="0" w:tplc="900E02FA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  <w:u w:color="E36C0A" w:themeColor="accent6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86A0C"/>
    <w:multiLevelType w:val="hybridMultilevel"/>
    <w:tmpl w:val="3496D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C1A87"/>
    <w:multiLevelType w:val="hybridMultilevel"/>
    <w:tmpl w:val="BEBCA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403AF"/>
    <w:multiLevelType w:val="multilevel"/>
    <w:tmpl w:val="E520B37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1080" w:hanging="1080"/>
      </w:pPr>
      <w:rPr>
        <w:rFonts w:ascii="Courier New" w:hAnsi="Courier New" w:cs="Courier New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5084B2E"/>
    <w:multiLevelType w:val="hybridMultilevel"/>
    <w:tmpl w:val="C6A8D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A2E72"/>
    <w:multiLevelType w:val="hybridMultilevel"/>
    <w:tmpl w:val="0F7EA6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55295"/>
    <w:multiLevelType w:val="hybridMultilevel"/>
    <w:tmpl w:val="90FEE9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263662"/>
    <w:multiLevelType w:val="hybridMultilevel"/>
    <w:tmpl w:val="164EF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C19F4"/>
    <w:multiLevelType w:val="hybridMultilevel"/>
    <w:tmpl w:val="C95418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454EDB"/>
    <w:multiLevelType w:val="hybridMultilevel"/>
    <w:tmpl w:val="724A11BC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E0C0432"/>
    <w:multiLevelType w:val="hybridMultilevel"/>
    <w:tmpl w:val="F2A8D2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365F91" w:themeColor="accent1" w:themeShade="BF"/>
        <w:sz w:val="22"/>
        <w:u w:color="FF99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B20A32">
      <w:start w:val="1"/>
      <w:numFmt w:val="bullet"/>
      <w:lvlText w:val=""/>
      <w:lvlJc w:val="left"/>
      <w:pPr>
        <w:ind w:left="2160" w:hanging="360"/>
      </w:pPr>
      <w:rPr>
        <w:rFonts w:ascii="Wingdings 2" w:eastAsiaTheme="minorHAnsi" w:hAnsi="Wingdings 2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characterSpacingControl w:val="doNotCompress"/>
  <w:compat/>
  <w:rsids>
    <w:rsidRoot w:val="007E1D96"/>
    <w:rsid w:val="00037113"/>
    <w:rsid w:val="00064CC7"/>
    <w:rsid w:val="000C2606"/>
    <w:rsid w:val="0010306E"/>
    <w:rsid w:val="0010526B"/>
    <w:rsid w:val="00111EE7"/>
    <w:rsid w:val="00113B1B"/>
    <w:rsid w:val="0011585B"/>
    <w:rsid w:val="001308B5"/>
    <w:rsid w:val="001414FA"/>
    <w:rsid w:val="0015718D"/>
    <w:rsid w:val="00171CEF"/>
    <w:rsid w:val="0018442F"/>
    <w:rsid w:val="001854F1"/>
    <w:rsid w:val="00191C0E"/>
    <w:rsid w:val="00194006"/>
    <w:rsid w:val="001C1807"/>
    <w:rsid w:val="001D1EBD"/>
    <w:rsid w:val="001F06C2"/>
    <w:rsid w:val="00200FD8"/>
    <w:rsid w:val="00210D41"/>
    <w:rsid w:val="002351F8"/>
    <w:rsid w:val="0024133B"/>
    <w:rsid w:val="00260B83"/>
    <w:rsid w:val="00262596"/>
    <w:rsid w:val="00286028"/>
    <w:rsid w:val="002873FA"/>
    <w:rsid w:val="002961FE"/>
    <w:rsid w:val="002A1146"/>
    <w:rsid w:val="002C56B6"/>
    <w:rsid w:val="002C6C5A"/>
    <w:rsid w:val="002D4DCA"/>
    <w:rsid w:val="002F1B96"/>
    <w:rsid w:val="002F6654"/>
    <w:rsid w:val="0030232B"/>
    <w:rsid w:val="0031264A"/>
    <w:rsid w:val="00312F71"/>
    <w:rsid w:val="00327EA0"/>
    <w:rsid w:val="00330A46"/>
    <w:rsid w:val="003476F3"/>
    <w:rsid w:val="00351718"/>
    <w:rsid w:val="00364F52"/>
    <w:rsid w:val="0036563F"/>
    <w:rsid w:val="003743F4"/>
    <w:rsid w:val="00374E19"/>
    <w:rsid w:val="0037670F"/>
    <w:rsid w:val="003844E8"/>
    <w:rsid w:val="003C6497"/>
    <w:rsid w:val="003E5178"/>
    <w:rsid w:val="003F5C68"/>
    <w:rsid w:val="0042361F"/>
    <w:rsid w:val="004309F3"/>
    <w:rsid w:val="0043488A"/>
    <w:rsid w:val="004515FE"/>
    <w:rsid w:val="00462DFF"/>
    <w:rsid w:val="004962D0"/>
    <w:rsid w:val="004B6F3C"/>
    <w:rsid w:val="004C6B01"/>
    <w:rsid w:val="004F0D5A"/>
    <w:rsid w:val="004F496F"/>
    <w:rsid w:val="004F576A"/>
    <w:rsid w:val="004F7534"/>
    <w:rsid w:val="005031D1"/>
    <w:rsid w:val="00503630"/>
    <w:rsid w:val="0050509E"/>
    <w:rsid w:val="00545F6E"/>
    <w:rsid w:val="0054727D"/>
    <w:rsid w:val="00556F2B"/>
    <w:rsid w:val="00573577"/>
    <w:rsid w:val="00574386"/>
    <w:rsid w:val="00575EE5"/>
    <w:rsid w:val="00580748"/>
    <w:rsid w:val="00581D91"/>
    <w:rsid w:val="00593E80"/>
    <w:rsid w:val="005A10E1"/>
    <w:rsid w:val="005A261E"/>
    <w:rsid w:val="005A2B61"/>
    <w:rsid w:val="005A78E9"/>
    <w:rsid w:val="005C2BF4"/>
    <w:rsid w:val="005D07FD"/>
    <w:rsid w:val="005D114C"/>
    <w:rsid w:val="005D648B"/>
    <w:rsid w:val="005E508F"/>
    <w:rsid w:val="005F4596"/>
    <w:rsid w:val="005F7C2B"/>
    <w:rsid w:val="006362C9"/>
    <w:rsid w:val="006570DB"/>
    <w:rsid w:val="006A2C1F"/>
    <w:rsid w:val="006F4AD5"/>
    <w:rsid w:val="00714092"/>
    <w:rsid w:val="00720BB7"/>
    <w:rsid w:val="00725BB6"/>
    <w:rsid w:val="00732C99"/>
    <w:rsid w:val="00735FDB"/>
    <w:rsid w:val="00737927"/>
    <w:rsid w:val="00740219"/>
    <w:rsid w:val="00765B3C"/>
    <w:rsid w:val="00792D60"/>
    <w:rsid w:val="007C4B70"/>
    <w:rsid w:val="007C7383"/>
    <w:rsid w:val="007E1D96"/>
    <w:rsid w:val="007E61DB"/>
    <w:rsid w:val="007E772A"/>
    <w:rsid w:val="008042A4"/>
    <w:rsid w:val="008121C4"/>
    <w:rsid w:val="00833D88"/>
    <w:rsid w:val="00837AEA"/>
    <w:rsid w:val="00837AFC"/>
    <w:rsid w:val="0084700B"/>
    <w:rsid w:val="00847DD3"/>
    <w:rsid w:val="008862B2"/>
    <w:rsid w:val="008905DD"/>
    <w:rsid w:val="008A3DCC"/>
    <w:rsid w:val="008C52A3"/>
    <w:rsid w:val="008D582B"/>
    <w:rsid w:val="008E56EE"/>
    <w:rsid w:val="008F303A"/>
    <w:rsid w:val="009376FA"/>
    <w:rsid w:val="00963817"/>
    <w:rsid w:val="009725D5"/>
    <w:rsid w:val="009816EF"/>
    <w:rsid w:val="00982815"/>
    <w:rsid w:val="009963BF"/>
    <w:rsid w:val="009A015D"/>
    <w:rsid w:val="009B616B"/>
    <w:rsid w:val="009C33F3"/>
    <w:rsid w:val="009C61AF"/>
    <w:rsid w:val="009F16D1"/>
    <w:rsid w:val="009F53D0"/>
    <w:rsid w:val="00A02FB0"/>
    <w:rsid w:val="00A2587A"/>
    <w:rsid w:val="00A26EF1"/>
    <w:rsid w:val="00A510EB"/>
    <w:rsid w:val="00A60C6C"/>
    <w:rsid w:val="00A725C2"/>
    <w:rsid w:val="00A8677E"/>
    <w:rsid w:val="00A90BD5"/>
    <w:rsid w:val="00AC2432"/>
    <w:rsid w:val="00AF1445"/>
    <w:rsid w:val="00B361FB"/>
    <w:rsid w:val="00B37621"/>
    <w:rsid w:val="00B4420F"/>
    <w:rsid w:val="00B554EA"/>
    <w:rsid w:val="00B8655E"/>
    <w:rsid w:val="00B91F6B"/>
    <w:rsid w:val="00BA0D13"/>
    <w:rsid w:val="00BA2ED7"/>
    <w:rsid w:val="00BB1D02"/>
    <w:rsid w:val="00BB36DA"/>
    <w:rsid w:val="00BB46DF"/>
    <w:rsid w:val="00BC1739"/>
    <w:rsid w:val="00BC178B"/>
    <w:rsid w:val="00BC730A"/>
    <w:rsid w:val="00BD0633"/>
    <w:rsid w:val="00BE3298"/>
    <w:rsid w:val="00BE5937"/>
    <w:rsid w:val="00BF1062"/>
    <w:rsid w:val="00BF52F2"/>
    <w:rsid w:val="00C51C16"/>
    <w:rsid w:val="00C55EE4"/>
    <w:rsid w:val="00C6197B"/>
    <w:rsid w:val="00C72FC4"/>
    <w:rsid w:val="00C81B44"/>
    <w:rsid w:val="00C93678"/>
    <w:rsid w:val="00CD183D"/>
    <w:rsid w:val="00CD57B9"/>
    <w:rsid w:val="00CD5FD9"/>
    <w:rsid w:val="00CE0044"/>
    <w:rsid w:val="00CF7D0A"/>
    <w:rsid w:val="00D06527"/>
    <w:rsid w:val="00D242BF"/>
    <w:rsid w:val="00D25B68"/>
    <w:rsid w:val="00D312E2"/>
    <w:rsid w:val="00D33622"/>
    <w:rsid w:val="00D33AE0"/>
    <w:rsid w:val="00D3483C"/>
    <w:rsid w:val="00D41464"/>
    <w:rsid w:val="00D46E61"/>
    <w:rsid w:val="00D54DE0"/>
    <w:rsid w:val="00D552C5"/>
    <w:rsid w:val="00D90DDA"/>
    <w:rsid w:val="00DA46E8"/>
    <w:rsid w:val="00DC073A"/>
    <w:rsid w:val="00DD04CB"/>
    <w:rsid w:val="00DD0C80"/>
    <w:rsid w:val="00DD21EB"/>
    <w:rsid w:val="00DF1684"/>
    <w:rsid w:val="00DF1DFE"/>
    <w:rsid w:val="00E13FFE"/>
    <w:rsid w:val="00E16779"/>
    <w:rsid w:val="00E205CD"/>
    <w:rsid w:val="00E2208A"/>
    <w:rsid w:val="00E23118"/>
    <w:rsid w:val="00E358B2"/>
    <w:rsid w:val="00E41712"/>
    <w:rsid w:val="00E4401B"/>
    <w:rsid w:val="00E63831"/>
    <w:rsid w:val="00E646D9"/>
    <w:rsid w:val="00E74CFB"/>
    <w:rsid w:val="00EA480E"/>
    <w:rsid w:val="00EA59D8"/>
    <w:rsid w:val="00EE0040"/>
    <w:rsid w:val="00EF4C0C"/>
    <w:rsid w:val="00F13720"/>
    <w:rsid w:val="00F41321"/>
    <w:rsid w:val="00F57ED1"/>
    <w:rsid w:val="00F602F5"/>
    <w:rsid w:val="00F62570"/>
    <w:rsid w:val="00F63A09"/>
    <w:rsid w:val="00F741D1"/>
    <w:rsid w:val="00F75794"/>
    <w:rsid w:val="00F77BE0"/>
    <w:rsid w:val="00FA523C"/>
    <w:rsid w:val="00FD5534"/>
    <w:rsid w:val="00FD5D24"/>
    <w:rsid w:val="00FF2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D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D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1D9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B46DF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3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3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3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6076B-9EEA-43F3-92AC-28556452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5</Pages>
  <Words>906</Words>
  <Characters>6148</Characters>
  <Application>Microsoft Office Word</Application>
  <DocSecurity>0</DocSecurity>
  <Lines>212</Lines>
  <Paragraphs>74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Nikoletta</dc:creator>
  <cp:lastModifiedBy>Użytkownik systemu Windows</cp:lastModifiedBy>
  <cp:revision>35</cp:revision>
  <cp:lastPrinted>2017-08-31T13:39:00Z</cp:lastPrinted>
  <dcterms:created xsi:type="dcterms:W3CDTF">2019-12-16T20:46:00Z</dcterms:created>
  <dcterms:modified xsi:type="dcterms:W3CDTF">2020-01-06T20:31:00Z</dcterms:modified>
</cp:coreProperties>
</file>